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1F" w:rsidRPr="00035EAB" w:rsidRDefault="0002151F" w:rsidP="0002151F">
      <w:pPr>
        <w:widowControl/>
        <w:shd w:val="clear" w:color="auto" w:fill="FFFFFF"/>
        <w:spacing w:line="315" w:lineRule="atLeast"/>
        <w:ind w:firstLine="640"/>
        <w:jc w:val="center"/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</w:pPr>
      <w:r w:rsidRPr="00035EAB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附件2：三明职业技术学院教师说课程评价表</w:t>
      </w:r>
    </w:p>
    <w:tbl>
      <w:tblPr>
        <w:tblW w:w="5000" w:type="pct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6381"/>
        <w:gridCol w:w="706"/>
      </w:tblGrid>
      <w:tr w:rsidR="0002151F" w:rsidRPr="00AC1AED" w:rsidTr="00404CBA">
        <w:trPr>
          <w:trHeight w:val="227"/>
          <w:jc w:val="center"/>
        </w:trPr>
        <w:tc>
          <w:tcPr>
            <w:tcW w:w="792" w:type="pct"/>
            <w:vAlign w:val="center"/>
          </w:tcPr>
          <w:p w:rsidR="0002151F" w:rsidRPr="00D67C32" w:rsidRDefault="0002151F" w:rsidP="00404CBA">
            <w:pPr>
              <w:widowControl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br w:type="page"/>
            </w:r>
            <w:r>
              <w:rPr>
                <w:rFonts w:ascii="仿宋_GB2312" w:eastAsia="仿宋_GB2312" w:hAnsi="Simsun" w:cs="宋体" w:hint="eastAsia"/>
                <w:color w:val="000000"/>
                <w:kern w:val="0"/>
                <w:sz w:val="32"/>
                <w:szCs w:val="32"/>
              </w:rPr>
              <w:br w:type="page"/>
            </w: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评价内容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分值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课程目标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int="eastAsia"/>
                <w:sz w:val="24"/>
              </w:rPr>
              <w:t>1．课程定位准确，目标符合专业培养要求，能体现教学做的统一，注重学生知识能力的培养，为所在专业提供有力支撑。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hint="eastAsia"/>
                <w:sz w:val="24"/>
              </w:rPr>
              <w:t>课程资源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2.选用先进、适合的教材，积极使用和参与编写与行业企业合作编写的工学结合特色教材。教辅及参考资料充足，注重数字化资源建设，课件、案例、习题、实训实习项目、学习指南等教学相关资料齐全。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Merge w:val="restar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课程内容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3．课程内容选择具有针对性，</w:t>
            </w:r>
            <w:r w:rsidRPr="00AC1AED">
              <w:rPr>
                <w:rFonts w:ascii="仿宋_GB2312" w:eastAsia="仿宋_GB2312" w:hAnsi="宋体" w:hint="eastAsia"/>
                <w:sz w:val="24"/>
              </w:rPr>
              <w:t>合理分析学习任务的类型和结构层次，教学的重点和难点确定科学。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Merge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 w:rsidRPr="00AC1AED">
              <w:rPr>
                <w:rFonts w:ascii="仿宋_GB2312" w:eastAsia="仿宋_GB2312" w:hAnsi="宋体" w:hint="eastAsia"/>
                <w:sz w:val="24"/>
              </w:rPr>
              <w:t>整个教学过程设计恰当，</w:t>
            </w: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内容模块划分合理，</w:t>
            </w:r>
            <w:r w:rsidRPr="00AC1AED">
              <w:rPr>
                <w:rFonts w:ascii="仿宋_GB2312" w:eastAsia="仿宋_GB2312" w:hAnsi="宋体" w:hint="eastAsia"/>
                <w:sz w:val="24"/>
              </w:rPr>
              <w:t>前后衔接自然。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Merge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hint="eastAsia"/>
                <w:sz w:val="24"/>
              </w:rPr>
              <w:t>5.体现校企一体、工学结合、特色鲜明的教、学、做教学方法。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Merge w:val="restar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课程实施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6.</w:t>
            </w:r>
            <w:r w:rsidRPr="00AC1AED">
              <w:rPr>
                <w:rFonts w:ascii="仿宋_GB2312" w:eastAsia="仿宋_GB2312" w:hint="eastAsia"/>
                <w:sz w:val="24"/>
              </w:rPr>
              <w:t>有效组织教学顺序、合理运用</w:t>
            </w:r>
            <w:r w:rsidRPr="00AC1AED">
              <w:rPr>
                <w:rFonts w:ascii="仿宋_GB2312" w:eastAsia="仿宋_GB2312" w:hAnsi="宋体" w:hint="eastAsia"/>
                <w:sz w:val="24"/>
              </w:rPr>
              <w:t>教学方法，注重师生互动及学生能力培养。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Merge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7.</w:t>
            </w:r>
            <w:r w:rsidRPr="00AC1AED">
              <w:rPr>
                <w:rFonts w:ascii="仿宋_GB2312" w:eastAsia="仿宋_GB2312" w:hAnsi="宋体" w:hint="eastAsia"/>
                <w:sz w:val="24"/>
              </w:rPr>
              <w:t>合理使用多媒体技术，能达到优化课堂，提高教学效率的作用。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课程评价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8. 注重考试方法改革，考核方式突出职业教育考试特色（强调实际操作技能和应用能力考核），具有较好的学生学习、能力培养引导性。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改革思路</w:t>
            </w:r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9．课程下一步改革思路清晰，具有可操作性。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C1AED">
              <w:rPr>
                <w:rFonts w:ascii="仿宋_GB2312" w:eastAsia="仿宋_GB2312" w:hAnsi="宋体" w:hint="eastAsia"/>
                <w:sz w:val="24"/>
              </w:rPr>
              <w:t>教态</w:t>
            </w:r>
            <w:proofErr w:type="gramEnd"/>
          </w:p>
        </w:tc>
        <w:tc>
          <w:tcPr>
            <w:tcW w:w="3789" w:type="pct"/>
            <w:vAlign w:val="center"/>
          </w:tcPr>
          <w:p w:rsidR="0002151F" w:rsidRPr="00AC1AED" w:rsidRDefault="0002151F" w:rsidP="00404C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hint="eastAsia"/>
                <w:sz w:val="24"/>
              </w:rPr>
              <w:t>10.口齿清楚，语言流利；语速适中、停顿恰当；说课自然，举止得体；</w:t>
            </w:r>
            <w:r w:rsidRPr="00AC1AED">
              <w:rPr>
                <w:rFonts w:ascii="仿宋_GB2312" w:eastAsia="仿宋_GB2312" w:hint="eastAsia"/>
                <w:sz w:val="24"/>
              </w:rPr>
              <w:t>按规定时间完成，</w:t>
            </w:r>
            <w:proofErr w:type="gramStart"/>
            <w:r w:rsidRPr="00AC1AED">
              <w:rPr>
                <w:rFonts w:ascii="仿宋_GB2312" w:eastAsia="仿宋_GB2312" w:hint="eastAsia"/>
                <w:sz w:val="24"/>
              </w:rPr>
              <w:t>不</w:t>
            </w:r>
            <w:proofErr w:type="gramEnd"/>
            <w:r w:rsidRPr="00AC1AED">
              <w:rPr>
                <w:rFonts w:ascii="仿宋_GB2312" w:eastAsia="仿宋_GB2312" w:hint="eastAsia"/>
                <w:sz w:val="24"/>
              </w:rPr>
              <w:t>超时；说课课件质量较高。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trHeight w:val="536"/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1AED">
              <w:rPr>
                <w:rFonts w:ascii="仿宋_GB2312" w:eastAsia="仿宋_GB2312" w:hAnsi="宋体" w:hint="eastAsia"/>
                <w:sz w:val="24"/>
              </w:rPr>
              <w:t>现场答辩</w:t>
            </w:r>
          </w:p>
        </w:tc>
        <w:tc>
          <w:tcPr>
            <w:tcW w:w="3789" w:type="pct"/>
            <w:vAlign w:val="center"/>
          </w:tcPr>
          <w:p w:rsidR="0002151F" w:rsidRPr="00C10358" w:rsidRDefault="0002151F" w:rsidP="00404CB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C103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回答问题要点突出、观点正确，针对性强；语言组织条理清晰、逻辑严</w:t>
            </w:r>
            <w:bookmarkStart w:id="0" w:name="_GoBack"/>
            <w:bookmarkEnd w:id="0"/>
            <w:r w:rsidRPr="00C103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密。</w:t>
            </w:r>
          </w:p>
        </w:tc>
        <w:tc>
          <w:tcPr>
            <w:tcW w:w="419" w:type="pct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02151F" w:rsidRPr="00AC1AED" w:rsidTr="00404CBA">
        <w:trPr>
          <w:jc w:val="center"/>
        </w:trPr>
        <w:tc>
          <w:tcPr>
            <w:tcW w:w="792" w:type="pct"/>
            <w:vAlign w:val="center"/>
          </w:tcPr>
          <w:p w:rsidR="0002151F" w:rsidRPr="00AC1AED" w:rsidRDefault="0002151F" w:rsidP="00404CBA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1AED">
              <w:rPr>
                <w:rFonts w:ascii="仿宋_GB2312" w:eastAsia="仿宋_GB2312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4208" w:type="pct"/>
            <w:gridSpan w:val="2"/>
            <w:vAlign w:val="center"/>
          </w:tcPr>
          <w:p w:rsidR="0002151F" w:rsidRPr="00AC1AED" w:rsidRDefault="0002151F" w:rsidP="00404C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7A1BAC" w:rsidRDefault="007A1BAC"/>
    <w:sectPr w:rsidR="007A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8B" w:rsidRDefault="009C668B" w:rsidP="0002151F">
      <w:r>
        <w:separator/>
      </w:r>
    </w:p>
  </w:endnote>
  <w:endnote w:type="continuationSeparator" w:id="0">
    <w:p w:rsidR="009C668B" w:rsidRDefault="009C668B" w:rsidP="0002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8B" w:rsidRDefault="009C668B" w:rsidP="0002151F">
      <w:r>
        <w:separator/>
      </w:r>
    </w:p>
  </w:footnote>
  <w:footnote w:type="continuationSeparator" w:id="0">
    <w:p w:rsidR="009C668B" w:rsidRDefault="009C668B" w:rsidP="0002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21"/>
    <w:rsid w:val="0002151F"/>
    <w:rsid w:val="007A1BAC"/>
    <w:rsid w:val="009C668B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5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2017-05-09T01:45:00Z</dcterms:created>
  <dcterms:modified xsi:type="dcterms:W3CDTF">2017-05-09T01:45:00Z</dcterms:modified>
</cp:coreProperties>
</file>